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bidi w:val="0"/>
        <w:jc w:val="left"/>
        <w:rPr/>
      </w:pPr>
      <w:r>
        <w:rPr>
          <w:rFonts w:cs="Arial" w:ascii="Arial" w:hAnsi="Arial"/>
          <w:sz w:val="20"/>
          <w:szCs w:val="20"/>
        </w:rPr>
        <w:t xml:space="preserve">Stečajni upravitelj u stečajnom postupku nad stečajnim dužnikom: VICE MALI </w:t>
      </w:r>
      <w:r>
        <w:rPr>
          <w:rFonts w:cs="Arial" w:ascii="Arial" w:hAnsi="Arial"/>
          <w:b/>
          <w:bCs/>
          <w:sz w:val="20"/>
          <w:szCs w:val="20"/>
        </w:rPr>
        <w:t xml:space="preserve"> </w:t>
      </w:r>
      <w:r>
        <w:rPr>
          <w:rFonts w:cs="Arial" w:ascii="Arial" w:hAnsi="Arial"/>
          <w:b w:val="false"/>
          <w:bCs w:val="false"/>
          <w:sz w:val="20"/>
          <w:szCs w:val="20"/>
        </w:rPr>
        <w:t>d.o.o. u stečaju, Put Vrila 9, Omiš, OIB:33266949424</w:t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left"/>
        <w:rPr>
          <w:b/>
          <w:b/>
        </w:rPr>
      </w:pPr>
      <w:r>
        <w:rPr>
          <w:b/>
        </w:rPr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 xml:space="preserve">OGLAŠAVA 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SKUPNU PRODAJU POKRETNINA STEČAJNOG DUŽNIKA</w:t>
      </w:r>
    </w:p>
    <w:p>
      <w:pPr>
        <w:pStyle w:val="Normal"/>
        <w:bidi w:val="0"/>
        <w:jc w:val="center"/>
        <w:rPr/>
      </w:pPr>
      <w:r>
        <w:rPr>
          <w:rFonts w:cs="Arial" w:ascii="Arial" w:hAnsi="Arial"/>
          <w:b/>
          <w:sz w:val="20"/>
          <w:szCs w:val="20"/>
        </w:rPr>
        <w:t>PRIKUPLJANJEM PISANIH PONUDA</w:t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>
          <w:rFonts w:ascii="Arial" w:hAnsi="Arial" w:cs="Arial"/>
          <w:sz w:val="20"/>
          <w:szCs w:val="20"/>
        </w:rPr>
      </w:pPr>
      <w:r>
        <w:rPr>
          <w:rFonts w:cs="Arial" w:ascii="Arial" w:hAnsi="Arial"/>
          <w:sz w:val="20"/>
          <w:szCs w:val="20"/>
        </w:rPr>
      </w:r>
    </w:p>
    <w:p>
      <w:pPr>
        <w:pStyle w:val="Normal"/>
        <w:bidi w:val="0"/>
        <w:jc w:val="left"/>
        <w:rPr/>
      </w:pPr>
      <w:r>
        <w:rPr>
          <w:rFonts w:cs="Arial" w:ascii="Arial" w:hAnsi="Arial"/>
          <w:b/>
          <w:sz w:val="20"/>
          <w:szCs w:val="20"/>
        </w:rPr>
        <w:t xml:space="preserve">PREDMET PRODAJE </w:t>
      </w:r>
    </w:p>
    <w:p>
      <w:pPr>
        <w:pStyle w:val="Odlomakpopisa"/>
        <w:bidi w:val="0"/>
        <w:ind w:left="0" w:right="0" w:hanging="0"/>
        <w:jc w:val="left"/>
        <w:rPr>
          <w:rFonts w:ascii="Liberation Serif" w:hAnsi="Liberation Serif"/>
          <w:b/>
          <w:b/>
        </w:rPr>
      </w:pPr>
      <w:r>
        <w:rPr>
          <w:b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Teretni automobil-tegljač (N3), SCANIA R420 LA 4X2MNA, br. šasije: XLER4X20005185930, godina proizvodnje 2007, procjenjene vrijednosti 75.000,00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>- Priključno vozilo-poluprikolica (04) SCHMITZ S01 4x2MNA, br. šasije:WSM00000003050706, godina proizvodnje 2006, procjenjene vrijednosti 28.000,00 kn + PDV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rFonts w:cs="Arial" w:ascii="Arial" w:hAnsi="Arial"/>
          <w:sz w:val="20"/>
          <w:szCs w:val="20"/>
          <w:lang w:val="en-US"/>
        </w:rPr>
        <w:t xml:space="preserve">- Priključno vozilo-poluprikolica (04) SCHMIDT S0S 24, br. šasije:WSMS6980000507264, godina proizvodnje 2002, procjenjene vrijednosti 25.000,00 kn + PDV </w:t>
      </w:r>
    </w:p>
    <w:p>
      <w:pPr>
        <w:pStyle w:val="Normal"/>
        <w:bidi w:val="0"/>
        <w:spacing w:lineRule="auto" w:line="252"/>
        <w:jc w:val="both"/>
        <w:rPr>
          <w:lang w:val="en-US"/>
        </w:rPr>
      </w:pPr>
      <w:r>
        <w:rPr>
          <w:lang w:val="en-US"/>
        </w:rPr>
      </w:r>
    </w:p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>
          <w:b/>
          <w:bCs/>
        </w:rPr>
        <w:t>NAČIN UNOVČENJA</w:t>
      </w:r>
    </w:p>
    <w:p>
      <w:pPr>
        <w:pStyle w:val="Normal"/>
        <w:bidi w:val="0"/>
        <w:jc w:val="left"/>
        <w:rPr>
          <w:b/>
          <w:b/>
          <w:bCs/>
        </w:rPr>
      </w:pPr>
      <w:r>
        <w:rPr>
          <w:b/>
          <w:bCs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1. Predmeti prodaje unovčavaju se skupno prikupljanjem pisanih ponuda.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2. Početna prodajna cijena pokretnina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iznosi 1</w:t>
      </w:r>
      <w:r>
        <w:rPr>
          <w:rFonts w:cs="Arial" w:ascii="Arial" w:hAnsi="Arial"/>
          <w:bCs/>
          <w:sz w:val="20"/>
          <w:szCs w:val="20"/>
          <w:lang w:eastAsia="hr-HR"/>
        </w:rPr>
        <w:t>02</w:t>
      </w:r>
      <w:r>
        <w:rPr>
          <w:rFonts w:cs="Arial" w:ascii="Arial" w:hAnsi="Arial"/>
          <w:bCs/>
          <w:sz w:val="20"/>
          <w:szCs w:val="20"/>
          <w:lang w:eastAsia="hr-HR"/>
        </w:rPr>
        <w:t>.</w:t>
      </w:r>
      <w:r>
        <w:rPr>
          <w:rFonts w:cs="Arial" w:ascii="Arial" w:hAnsi="Arial"/>
          <w:bCs/>
          <w:sz w:val="20"/>
          <w:szCs w:val="20"/>
          <w:lang w:eastAsia="hr-HR"/>
        </w:rPr>
        <w:t>4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00,00 kn + PDV, </w:t>
      </w:r>
      <w:r>
        <w:rPr>
          <w:rFonts w:cs="Arial" w:ascii="Arial" w:hAnsi="Arial"/>
          <w:sz w:val="20"/>
          <w:szCs w:val="20"/>
          <w:lang w:eastAsia="hr-HR"/>
        </w:rPr>
        <w:t>i predstavlja najnižu početnu vrijednost ispod koje se ne može prodati.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3.Rok za dostavu ponuda je </w:t>
      </w:r>
      <w:r>
        <w:rPr>
          <w:rFonts w:cs="Arial" w:ascii="Arial" w:hAnsi="Arial"/>
          <w:bCs/>
          <w:sz w:val="20"/>
          <w:szCs w:val="20"/>
          <w:lang w:eastAsia="hr-HR"/>
        </w:rPr>
        <w:t>20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listopada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</w:t>
      </w:r>
      <w:r>
        <w:rPr>
          <w:rFonts w:cs="Arial" w:ascii="Arial" w:hAnsi="Arial"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Ponude koje zaključno s tim danom ne zaprimi stečajni upravitelj neće se uzimati u obzir.</w:t>
      </w:r>
    </w:p>
    <w:p>
      <w:pPr>
        <w:pStyle w:val="Normal"/>
        <w:shd w:fill="FFFFFF"/>
        <w:bidi w:val="0"/>
        <w:spacing w:lineRule="auto" w:line="240"/>
        <w:jc w:val="left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4.Ponuditelji su dužni uplatiti jamčevinu u iznosu od  10 % od oglašene prodajne cijene na depozitni račun Trgovačkog suda u Splitu , broj računa: </w:t>
      </w:r>
      <w:r>
        <w:rPr>
          <w:rFonts w:cs="Arial" w:ascii="Arial" w:hAnsi="Arial"/>
          <w:b/>
          <w:bCs/>
          <w:color w:val="1D2228"/>
          <w:sz w:val="20"/>
          <w:szCs w:val="20"/>
          <w:shd w:fill="FFFFFF" w:val="clear"/>
        </w:rPr>
        <w:t xml:space="preserve">HR16 2390 0011 3000 00664 </w:t>
      </w:r>
      <w:r>
        <w:rPr>
          <w:rFonts w:cs="Arial" w:ascii="Arial" w:hAnsi="Arial"/>
          <w:sz w:val="20"/>
          <w:szCs w:val="20"/>
          <w:lang w:eastAsia="hr-HR"/>
        </w:rPr>
        <w:t xml:space="preserve">otvoren u HPB d.d. Zagreb uz obvezno navođenje u opisu plaćanja  jamčevina u predmetu St-365/2020.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Jamčevina koja zaključno s danom </w:t>
      </w:r>
      <w:r>
        <w:rPr>
          <w:rFonts w:cs="Arial" w:ascii="Arial" w:hAnsi="Arial"/>
          <w:bCs/>
          <w:sz w:val="20"/>
          <w:szCs w:val="20"/>
          <w:lang w:eastAsia="hr-HR"/>
        </w:rPr>
        <w:t>20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. </w:t>
      </w:r>
      <w:r>
        <w:rPr>
          <w:rFonts w:cs="Arial" w:ascii="Arial" w:hAnsi="Arial"/>
          <w:bCs/>
          <w:sz w:val="20"/>
          <w:szCs w:val="20"/>
          <w:lang w:eastAsia="hr-HR"/>
        </w:rPr>
        <w:t>listopada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 2022. godine ne bude proknjižena na  označenom računu smatrat će se da nije plaćena.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bCs/>
          <w:sz w:val="20"/>
          <w:szCs w:val="20"/>
          <w:lang w:eastAsia="hr-HR"/>
        </w:rPr>
        <w:t xml:space="preserve">6. </w:t>
      </w:r>
      <w:r>
        <w:rPr>
          <w:rFonts w:cs="Arial" w:ascii="Arial" w:hAnsi="Arial"/>
          <w:sz w:val="20"/>
          <w:szCs w:val="20"/>
          <w:lang w:eastAsia="hr-HR"/>
        </w:rPr>
        <w:t xml:space="preserve">Potvrdu o uplaćenoj jamčevini zajedno sa ponudom (podaci o ponuditelju. adresa, oib, broj mobitela i ponuđena cijena) potrebno je dostaviti preporučeno poštom na adresu stečajne upraviteljice </w:t>
      </w:r>
      <w:r>
        <w:rPr>
          <w:rFonts w:cs="Arial" w:ascii="Arial" w:hAnsi="Arial"/>
          <w:bCs/>
          <w:sz w:val="20"/>
          <w:szCs w:val="20"/>
          <w:lang w:eastAsia="hr-HR"/>
        </w:rPr>
        <w:t xml:space="preserve">DANIELA KOVAČ, Cesta dr. F. Tuđmana 238A, 21212 Kaštel Sućurac, </w:t>
      </w:r>
      <w:r>
        <w:rPr>
          <w:rFonts w:cs="Arial" w:ascii="Arial" w:hAnsi="Arial"/>
          <w:sz w:val="20"/>
          <w:szCs w:val="20"/>
          <w:lang w:eastAsia="hr-HR"/>
        </w:rPr>
        <w:t>u zatvorenoj omotnici s naznakom "Ne otvaraj - Ponuda u predmetu St-365/2020".</w:t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/>
        <w:br/>
      </w:r>
      <w:r>
        <w:rPr>
          <w:rFonts w:cs="Arial" w:ascii="Arial" w:hAnsi="Arial"/>
          <w:sz w:val="20"/>
          <w:szCs w:val="20"/>
          <w:lang w:eastAsia="hr-HR"/>
        </w:rPr>
        <w:t xml:space="preserve">7. </w:t>
      </w:r>
      <w:r>
        <w:rPr>
          <w:rFonts w:cs="Arial" w:ascii="Arial" w:hAnsi="Arial"/>
          <w:bCs/>
          <w:sz w:val="20"/>
          <w:szCs w:val="20"/>
          <w:lang w:eastAsia="hr-HR"/>
        </w:rPr>
        <w:t>Ponude će se otvarati pri Trgovačkom sudu u Splitu.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bCs/>
          <w:sz w:val="20"/>
          <w:szCs w:val="20"/>
          <w:lang w:eastAsia="hr-HR"/>
        </w:rPr>
      </w:pPr>
      <w:r>
        <w:rPr>
          <w:rFonts w:cs="Arial" w:ascii="Arial" w:hAnsi="Arial"/>
          <w:bCs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8. Ukoliko dva ili više ponuditelja ponude istu cijenu naknadno će se provest  usmena javna dražba po načelu “tko da više”, o čemu će ponuđači biti posebno obavješteni.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9. Ponuditelj čija ponuda bude prihvaćena dužan je uplatiti kupovninu, umanjenu za uplaćenu jamčevinu, u roku od 8 dana od slanja pismene obavijesti u kojoj ga se obavještava da je prihvaćena njegova ponuda.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10. Ako ponuditelj koji je stavio najpovoljniju ponudu ne položi kupovinu u cijelosti u roku iz ovog oglasa, imovina će se prodati ponuditeljima koji su ponudili nižu cijenu, redom prema veličini cijene koju su ponudili.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11. Ako kupac ili svaki slijedeći ponuditelj ne položi kupovinu u cijelosti u određenom roku, ili odustane od svoje ponude smatra se da je odustao od kupnje i gubi pravo na povrat čitave uplaćene jamčevine.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Normal"/>
        <w:shd w:fill="FFFFFF"/>
        <w:bidi w:val="0"/>
        <w:spacing w:lineRule="auto" w:line="240"/>
        <w:jc w:val="both"/>
        <w:rPr/>
      </w:pPr>
      <w:r>
        <w:rPr>
          <w:rFonts w:cs="Arial" w:ascii="Arial" w:hAnsi="Arial"/>
          <w:sz w:val="20"/>
          <w:szCs w:val="20"/>
          <w:lang w:eastAsia="hr-HR"/>
        </w:rPr>
        <w:t>12. Ponuditeljima kojima ponuda ne bude prihvaćena jamčevina će se vratiti, bez prava na  kamatu.</w:t>
      </w:r>
    </w:p>
    <w:p>
      <w:pPr>
        <w:pStyle w:val="Normal"/>
        <w:shd w:fill="FFFFFF"/>
        <w:bidi w:val="0"/>
        <w:spacing w:lineRule="auto" w:line="240"/>
        <w:jc w:val="both"/>
        <w:rPr>
          <w:rFonts w:ascii="Arial" w:hAnsi="Arial" w:cs="Arial"/>
          <w:sz w:val="20"/>
          <w:szCs w:val="20"/>
          <w:lang w:eastAsia="hr-HR"/>
        </w:rPr>
      </w:pPr>
      <w:r>
        <w:rPr>
          <w:rFonts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 xml:space="preserve">13. </w:t>
      </w:r>
      <w:r>
        <w:rPr>
          <w:rFonts w:eastAsia="Arial" w:cs="Arial" w:ascii="Arial" w:hAnsi="Arial"/>
          <w:sz w:val="20"/>
          <w:szCs w:val="20"/>
          <w:shd w:fill="FFFFFF" w:val="clear"/>
        </w:rPr>
        <w:t>Ponuditelj koji povuče ponudu prije početka otvaranja ponuda, ili se ne želi nadmetati, gubi pravo na povrat jamčevine.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>
          <w:rFonts w:ascii="Arial" w:hAnsi="Arial" w:eastAsia="Arial" w:cs="Arial"/>
          <w:sz w:val="20"/>
          <w:szCs w:val="20"/>
          <w:highlight w:val="white"/>
        </w:rPr>
      </w:pPr>
      <w:r>
        <w:rPr>
          <w:rFonts w:eastAsia="Arial" w:cs="Arial" w:ascii="Arial" w:hAnsi="Arial"/>
          <w:sz w:val="20"/>
          <w:szCs w:val="20"/>
          <w:highlight w:val="white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14. Prikupljanje pisanih ponuda bit će valjano ako sudjeluje i samo jedan ponuditelj.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15. Pravo sudjelovanja imaju sve domaće i inozemne pravne i fizičke osobe koje temeljem važećih propisa u Republici Hrvatskoj mogu stjecati vlasništvo predmeta prodaje, te koje su uplatile jamčevinu.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16. Sve poreze, pristojbe, trošak sastavljanja ugovora o prodaji i druge troškove u svezi s prodajom i prijenosom vlasništva snosi kupac o dospjelosti.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bCs/>
          <w:sz w:val="20"/>
          <w:szCs w:val="20"/>
          <w:lang w:eastAsia="hr-HR"/>
        </w:rPr>
        <w:t>17. Prodavatelj zadržava pravo ne prihvatiti nijednu ponudu, bez obrazloženja.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bCs/>
          <w:sz w:val="20"/>
          <w:szCs w:val="20"/>
          <w:lang w:eastAsia="hr-HR"/>
        </w:rPr>
      </w:pPr>
      <w:r>
        <w:rPr>
          <w:rFonts w:eastAsia="Arial" w:cs="Arial" w:ascii="Arial" w:hAnsi="Arial"/>
          <w:bCs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18. Prodaja predmeta prodaje se obavlja po načelu viđeno – kupljeno pa su isključeni svi naknadni prigovori kupca. Prodavatelj ne odgovara za materijalne i pravne nedostatke stvari.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>
          <w:rFonts w:ascii="Arial" w:hAnsi="Arial" w:eastAsia="Arial" w:cs="Arial"/>
          <w:sz w:val="20"/>
          <w:szCs w:val="20"/>
          <w:lang w:eastAsia="hr-HR"/>
        </w:rPr>
      </w:pPr>
      <w:r>
        <w:rPr>
          <w:rFonts w:eastAsia="Arial" w:cs="Arial" w:ascii="Arial" w:hAnsi="Arial"/>
          <w:sz w:val="20"/>
          <w:szCs w:val="20"/>
          <w:lang w:eastAsia="hr-HR"/>
        </w:rPr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both"/>
        <w:rPr/>
      </w:pPr>
      <w:r>
        <w:rPr>
          <w:rFonts w:eastAsia="Arial" w:cs="Arial" w:ascii="Arial" w:hAnsi="Arial"/>
          <w:sz w:val="20"/>
          <w:szCs w:val="20"/>
          <w:lang w:eastAsia="hr-HR"/>
        </w:rPr>
        <w:t>19. U prilogu ovoga oglasa nalazi se elaborat o procjeni vrijednosti imovine koja je predmet prodaje.</w:t>
      </w:r>
    </w:p>
    <w:p>
      <w:pPr>
        <w:pStyle w:val="ListParagraph"/>
        <w:shd w:fill="FFFFFF"/>
        <w:bidi w:val="0"/>
        <w:spacing w:lineRule="auto" w:line="240"/>
        <w:ind w:left="0" w:right="0" w:hanging="0"/>
        <w:jc w:val="left"/>
        <w:rPr/>
      </w:pPr>
      <w:r>
        <w:rPr/>
        <w:br/>
      </w:r>
      <w:r>
        <w:rPr>
          <w:rFonts w:eastAsia="Arial" w:cs="Arial" w:ascii="Arial" w:hAnsi="Arial"/>
          <w:sz w:val="20"/>
          <w:szCs w:val="20"/>
          <w:lang w:eastAsia="hr-HR"/>
        </w:rPr>
        <w:t xml:space="preserve">20. Za sve ostale obavijestimože se kontaktirati stečajni upravitelj na mob. 097 607 8092 ili na mail: </w:t>
      </w:r>
      <w:hyperlink r:id="rId2">
        <w:r>
          <w:rPr>
            <w:rFonts w:eastAsia="Arial" w:cs="Arial" w:ascii="Arial" w:hAnsi="Arial"/>
            <w:color w:val="000080"/>
            <w:sz w:val="20"/>
            <w:szCs w:val="20"/>
            <w:u w:val="single"/>
            <w:lang w:val="zxx" w:eastAsia="zxx"/>
          </w:rPr>
          <w:t>daniela.kovac74@gmail.com</w:t>
        </w:r>
      </w:hyperlink>
      <w:r>
        <w:rPr>
          <w:rFonts w:eastAsia="Arial" w:cs="Arial" w:ascii="Arial" w:hAnsi="Arial"/>
          <w:sz w:val="20"/>
          <w:szCs w:val="20"/>
          <w:lang w:eastAsia="hr-HR"/>
        </w:rPr>
        <w:t>. Razgledavanje imovine moguće je uz prethodnu najavu i u dogovoru sa stečajnom upraviteljicom u zavisnosti od slobodnih termina stečajnog upravitelja.</w:t>
      </w:r>
      <w:r>
        <w:rPr/>
        <w:br/>
      </w:r>
    </w:p>
    <w:p>
      <w:pPr>
        <w:pStyle w:val="Normal"/>
        <w:bidi w:val="0"/>
        <w:jc w:val="left"/>
        <w:rPr/>
      </w:pPr>
      <w:hyperlink r:id="rId3">
        <w:r>
          <w:rPr/>
        </w:r>
      </w:hyperlink>
    </w:p>
    <w:sectPr>
      <w:type w:val="nextPage"/>
      <w:pgSz w:w="11906" w:h="16838"/>
      <w:pgMar w:left="1134" w:right="1134" w:header="0" w:top="1134" w:footer="0" w:bottom="1134" w:gutter="0"/>
      <w:pgNumType w:fmt="decimal"/>
      <w:formProt w:val="false"/>
      <w:textDirection w:val="lrTb"/>
      <w:docGrid w:type="default" w:linePitch="312" w:charSpace="429496115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compat/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hr-HR" w:eastAsia="zh-CN" w:bidi="hi-IN"/>
      </w:rPr>
    </w:rPrDefault>
    <w:pPrDefault>
      <w:pPr>
        <w:widowControl/>
      </w:pPr>
    </w:pPrDefault>
  </w:docDefaults>
  <w:style w:type="paragraph" w:styleId="Normal">
    <w:name w:val="Normal"/>
    <w:qFormat/>
    <w:pPr>
      <w:widowControl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hr-HR" w:eastAsia="zh-CN" w:bidi="hi-IN"/>
    </w:rPr>
  </w:style>
  <w:style w:type="character" w:styleId="InternetLink">
    <w:name w:val="Hyperlink"/>
    <w:rPr>
      <w:color w:val="000080"/>
      <w:u w:val="single"/>
      <w:lang w:val="zxx" w:eastAsia="zxx" w:bidi="zxx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ListParagraph">
    <w:name w:val="List Paragraph"/>
    <w:basedOn w:val="Normal"/>
    <w:qFormat/>
    <w:pPr>
      <w:spacing w:before="0" w:after="0"/>
      <w:ind w:left="720" w:hanging="0"/>
      <w:contextualSpacing/>
    </w:pPr>
    <w:rPr/>
  </w:style>
  <w:style w:type="paragraph" w:styleId="Odlomakpopisa">
    <w:name w:val="Odlomak popisa"/>
    <w:basedOn w:val="Normal"/>
    <w:qFormat/>
    <w:pPr>
      <w:spacing w:before="0" w:after="0"/>
      <w:ind w:left="720" w:hanging="0"/>
      <w:contextualSpacing/>
    </w:pPr>
    <w:rPr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daniela.kovac74@gmail.com" TargetMode="External"/><Relationship Id="rId3" Type="http://schemas.openxmlformats.org/officeDocument/2006/relationships/hyperlink" Target="mailto:daniela.kovac74@gmail.com" TargetMode="External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3</TotalTime>
  <Application>LibreOffice/6.4.0.3$Windows_X86_64 LibreOffice_project/b0a288ab3d2d4774cb44b62f04d5d28733ac6df8</Application>
  <Pages>2</Pages>
  <Words>585</Words>
  <Characters>3376</Characters>
  <CharactersWithSpaces>3951</CharactersWithSpaces>
  <Paragraphs>28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dc:language>hr-HR</dc:language>
  <cp:lastModifiedBy/>
  <dcterms:modified xsi:type="dcterms:W3CDTF">2022-10-05T10:47:57Z</dcterms:modified>
  <cp:revision>1</cp:revision>
  <dc:subject/>
  <dc:title/>
</cp:coreProperties>
</file>